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CD6B" w14:textId="3AE6BF1D" w:rsidR="009C5154" w:rsidRPr="00991800" w:rsidRDefault="009C5154" w:rsidP="009C51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85623" w:themeColor="accent6" w:themeShade="80"/>
          <w:sz w:val="32"/>
          <w:szCs w:val="32"/>
          <w:lang w:eastAsia="en-GB"/>
        </w:rPr>
      </w:pPr>
      <w:r w:rsidRPr="00991800">
        <w:rPr>
          <w:rFonts w:eastAsia="Times New Roman" w:cs="Times New Roman"/>
          <w:color w:val="385623" w:themeColor="accent6" w:themeShade="80"/>
          <w:sz w:val="32"/>
          <w:szCs w:val="32"/>
          <w:lang w:eastAsia="en-GB"/>
        </w:rPr>
        <w:t xml:space="preserve">Help </w:t>
      </w:r>
      <w:r w:rsidR="00991800" w:rsidRPr="00991800">
        <w:rPr>
          <w:rFonts w:eastAsia="Times New Roman" w:cs="Times New Roman"/>
          <w:color w:val="385623" w:themeColor="accent6" w:themeShade="80"/>
          <w:sz w:val="32"/>
          <w:szCs w:val="32"/>
          <w:lang w:eastAsia="en-GB"/>
        </w:rPr>
        <w:t>for</w:t>
      </w:r>
      <w:r w:rsidRPr="00991800">
        <w:rPr>
          <w:rFonts w:eastAsia="Times New Roman" w:cs="Times New Roman"/>
          <w:color w:val="385623" w:themeColor="accent6" w:themeShade="80"/>
          <w:sz w:val="32"/>
          <w:szCs w:val="32"/>
          <w:lang w:eastAsia="en-GB"/>
        </w:rPr>
        <w:t xml:space="preserve"> Halls</w:t>
      </w:r>
      <w:r w:rsidR="002811DC" w:rsidRPr="00991800">
        <w:rPr>
          <w:rFonts w:eastAsia="Times New Roman" w:cs="Times New Roman"/>
          <w:color w:val="385623" w:themeColor="accent6" w:themeShade="80"/>
          <w:sz w:val="32"/>
          <w:szCs w:val="32"/>
          <w:lang w:eastAsia="en-GB"/>
        </w:rPr>
        <w:t xml:space="preserve"> Covid-19</w:t>
      </w:r>
    </w:p>
    <w:p w14:paraId="4A0657D9" w14:textId="5B4650B8" w:rsidR="009C5154" w:rsidRDefault="009C5154" w:rsidP="009C5154">
      <w:pPr>
        <w:spacing w:before="100" w:beforeAutospacing="1" w:after="100" w:afterAutospacing="1" w:line="240" w:lineRule="auto"/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Marr Area Partnership is </w:t>
      </w:r>
      <w:r w:rsidR="002811DC">
        <w:rPr>
          <w:rFonts w:eastAsia="Times New Roman" w:cs="Times New Roman"/>
          <w:color w:val="1F1F1F"/>
          <w:sz w:val="24"/>
          <w:szCs w:val="24"/>
          <w:lang w:eastAsia="en-GB"/>
        </w:rPr>
        <w:t xml:space="preserve">here to </w:t>
      </w: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help and support to village halls in Marr during Covid-19.  We cannot provide legal advice, but our Halls Check List </w:t>
      </w:r>
      <w:r w:rsidR="00991800">
        <w:rPr>
          <w:rFonts w:eastAsia="Times New Roman" w:cs="Times New Roman"/>
          <w:color w:val="1F1F1F"/>
          <w:sz w:val="24"/>
          <w:szCs w:val="24"/>
          <w:lang w:eastAsia="en-GB"/>
        </w:rPr>
        <w:t xml:space="preserve">can </w:t>
      </w: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help you to take care of your hall during the pandemic and beyond. </w:t>
      </w:r>
      <w:r w:rsidR="00991800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You may already have carried out the actions suggested,</w:t>
      </w:r>
      <w:r w:rsidR="0054465E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or they may not be relevant to your hall</w:t>
      </w:r>
      <w:r w:rsidR="00991800">
        <w:rPr>
          <w:rFonts w:eastAsia="Times New Roman" w:cs="Times New Roman"/>
          <w:color w:val="1F1F1F"/>
          <w:sz w:val="24"/>
          <w:szCs w:val="24"/>
          <w:lang w:eastAsia="en-GB"/>
        </w:rPr>
        <w:t>;</w:t>
      </w: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</w:t>
      </w:r>
      <w:r w:rsidR="002811DC">
        <w:rPr>
          <w:rFonts w:eastAsia="Times New Roman" w:cs="Times New Roman"/>
          <w:color w:val="1F1F1F"/>
          <w:sz w:val="24"/>
          <w:szCs w:val="24"/>
          <w:lang w:eastAsia="en-GB"/>
        </w:rPr>
        <w:t>above all,</w:t>
      </w: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it is best to </w:t>
      </w:r>
      <w:r w:rsidRPr="00911A0F">
        <w:rPr>
          <w:rFonts w:eastAsia="Times New Roman" w:cs="Times New Roman"/>
          <w:b/>
          <w:bCs/>
          <w:color w:val="1F1F1F"/>
          <w:sz w:val="24"/>
          <w:szCs w:val="24"/>
          <w:lang w:eastAsia="en-GB"/>
        </w:rPr>
        <w:t>check with your insurance providers</w:t>
      </w: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regarding any actions you take.</w:t>
      </w:r>
      <w:r w:rsidR="00B235E4" w:rsidRPr="00B235E4">
        <w:t xml:space="preserve"> </w:t>
      </w:r>
    </w:p>
    <w:p w14:paraId="7914A687" w14:textId="77777777" w:rsidR="00991800" w:rsidRPr="00B235E4" w:rsidRDefault="00991800" w:rsidP="009C5154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FF0000"/>
          <w:sz w:val="24"/>
          <w:szCs w:val="24"/>
          <w:lang w:eastAsia="en-GB"/>
        </w:rPr>
      </w:pPr>
    </w:p>
    <w:p w14:paraId="0B39AF78" w14:textId="3F0D4BE3" w:rsidR="00991800" w:rsidRPr="00991800" w:rsidRDefault="009C5154" w:rsidP="009918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767171" w:themeColor="background2" w:themeShade="80"/>
          <w:sz w:val="28"/>
          <w:szCs w:val="28"/>
          <w:lang w:eastAsia="en-GB"/>
        </w:rPr>
      </w:pPr>
      <w:r w:rsidRPr="00991800">
        <w:rPr>
          <w:rFonts w:eastAsia="Times New Roman" w:cs="Times New Roman"/>
          <w:color w:val="767171" w:themeColor="background2" w:themeShade="80"/>
          <w:sz w:val="28"/>
          <w:szCs w:val="28"/>
          <w:lang w:eastAsia="en-GB"/>
        </w:rPr>
        <w:t>Halls Check List</w:t>
      </w:r>
    </w:p>
    <w:p w14:paraId="4B276F7D" w14:textId="47FD6E76" w:rsidR="00911A0F" w:rsidRPr="00911A0F" w:rsidRDefault="00911A0F" w:rsidP="009C5154">
      <w:pPr>
        <w:spacing w:before="100" w:beforeAutospacing="1" w:after="100" w:afterAutospacing="1" w:line="240" w:lineRule="auto"/>
        <w:rPr>
          <w:rFonts w:eastAsia="Times New Roman" w:cs="Times New Roman"/>
          <w:color w:val="767171" w:themeColor="background2" w:themeShade="80"/>
          <w:sz w:val="28"/>
          <w:szCs w:val="28"/>
          <w:lang w:eastAsia="en-GB"/>
        </w:rPr>
      </w:pPr>
      <w:r w:rsidRPr="00911A0F">
        <w:rPr>
          <w:rFonts w:eastAsia="Times New Roman" w:cs="Times New Roman"/>
          <w:color w:val="767171" w:themeColor="background2" w:themeShade="80"/>
          <w:sz w:val="28"/>
          <w:szCs w:val="28"/>
          <w:lang w:eastAsia="en-GB"/>
        </w:rPr>
        <w:t>Property:</w:t>
      </w:r>
    </w:p>
    <w:p w14:paraId="1DEF9BBD" w14:textId="71A46011" w:rsidR="005F4127" w:rsidRPr="00911A0F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Remove any valuable items;</w:t>
      </w:r>
    </w:p>
    <w:p w14:paraId="0C365570" w14:textId="77777777" w:rsidR="005F4127" w:rsidRPr="00911A0F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If you have a bar, secure or remove your stock of alcohol;</w:t>
      </w:r>
    </w:p>
    <w:p w14:paraId="1B7870DF" w14:textId="7FA195D6" w:rsidR="005F4127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If other community organisations have office space within your village hall</w:t>
      </w:r>
      <w:r w:rsidR="00911A0F" w:rsidRPr="00911A0F">
        <w:rPr>
          <w:lang w:eastAsia="en-GB"/>
        </w:rPr>
        <w:t>,</w:t>
      </w:r>
      <w:r w:rsidRPr="00911A0F">
        <w:rPr>
          <w:lang w:eastAsia="en-GB"/>
        </w:rPr>
        <w:t xml:space="preserve"> remind them that they </w:t>
      </w:r>
      <w:r w:rsidR="0054465E">
        <w:rPr>
          <w:lang w:eastAsia="en-GB"/>
        </w:rPr>
        <w:t>are responsible for</w:t>
      </w:r>
      <w:r w:rsidRPr="00911A0F">
        <w:rPr>
          <w:lang w:eastAsia="en-GB"/>
        </w:rPr>
        <w:t xml:space="preserve"> their own property</w:t>
      </w:r>
      <w:r w:rsidR="0054465E">
        <w:rPr>
          <w:lang w:eastAsia="en-GB"/>
        </w:rPr>
        <w:t>.</w:t>
      </w:r>
    </w:p>
    <w:p w14:paraId="41EB1B61" w14:textId="1734CBB2" w:rsidR="002811DC" w:rsidRPr="00911A0F" w:rsidRDefault="002811DC" w:rsidP="00911A0F">
      <w:pPr>
        <w:pStyle w:val="NoSpacing"/>
        <w:numPr>
          <w:ilvl w:val="0"/>
          <w:numId w:val="17"/>
        </w:numPr>
        <w:rPr>
          <w:lang w:eastAsia="en-GB"/>
        </w:rPr>
      </w:pPr>
      <w:r>
        <w:t xml:space="preserve">Make </w:t>
      </w:r>
      <w:r w:rsidRPr="002811DC">
        <w:t>sure heating is reduced to frost protection unless the hall continues to be used for essential services,</w:t>
      </w:r>
    </w:p>
    <w:p w14:paraId="768EE3EA" w14:textId="698EE937" w:rsidR="005F4127" w:rsidRPr="00B235E4" w:rsidRDefault="005F4127" w:rsidP="00911A0F">
      <w:pPr>
        <w:pStyle w:val="NoSpacing"/>
        <w:numPr>
          <w:ilvl w:val="0"/>
          <w:numId w:val="17"/>
        </w:numPr>
        <w:rPr>
          <w:i/>
          <w:iCs/>
          <w:color w:val="FF0000"/>
          <w:lang w:eastAsia="en-GB"/>
        </w:rPr>
      </w:pPr>
      <w:r w:rsidRPr="00911A0F">
        <w:rPr>
          <w:lang w:eastAsia="en-GB"/>
        </w:rPr>
        <w:t>Turn off appliances;</w:t>
      </w:r>
      <w:r w:rsidR="00B235E4">
        <w:rPr>
          <w:lang w:eastAsia="en-GB"/>
        </w:rPr>
        <w:t xml:space="preserve"> </w:t>
      </w:r>
      <w:r w:rsidR="00B235E4" w:rsidRPr="002811DC">
        <w:t>empty fridges, clean and leave open to air</w:t>
      </w:r>
      <w:r w:rsidR="002811DC" w:rsidRPr="002811DC">
        <w:t>.</w:t>
      </w:r>
    </w:p>
    <w:p w14:paraId="62CA7E18" w14:textId="77777777" w:rsidR="005F4127" w:rsidRPr="00911A0F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Turn off the water and gas at the mains unless it is essential to leave them on;</w:t>
      </w:r>
    </w:p>
    <w:p w14:paraId="0D5442C0" w14:textId="77777777" w:rsidR="005F4127" w:rsidRPr="00911A0F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Take meter readings so that you can deal with any discrepancies in utility bills when the crisis is over;</w:t>
      </w:r>
    </w:p>
    <w:p w14:paraId="74918608" w14:textId="77777777" w:rsidR="005F4127" w:rsidRPr="00911A0F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Check that the building is locked, and the windows are secure;</w:t>
      </w:r>
    </w:p>
    <w:p w14:paraId="0DCFC949" w14:textId="77777777" w:rsidR="005F4127" w:rsidRPr="00911A0F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If you have a letterbox seal it closed, and arrange for any post to be redirected for the duration of the crisis;</w:t>
      </w:r>
    </w:p>
    <w:p w14:paraId="7769AA0B" w14:textId="77777777" w:rsidR="005F4127" w:rsidRPr="00911A0F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 xml:space="preserve">Clear away rubbish, especially </w:t>
      </w:r>
      <w:proofErr w:type="gramStart"/>
      <w:r w:rsidRPr="00911A0F">
        <w:rPr>
          <w:lang w:eastAsia="en-GB"/>
        </w:rPr>
        <w:t>waste paper</w:t>
      </w:r>
      <w:proofErr w:type="gramEnd"/>
      <w:r w:rsidRPr="00911A0F">
        <w:rPr>
          <w:lang w:eastAsia="en-GB"/>
        </w:rPr>
        <w:t>, timber, and anything that is combustible;</w:t>
      </w:r>
    </w:p>
    <w:p w14:paraId="2BAD4E80" w14:textId="6A113B4F" w:rsidR="005F4127" w:rsidRPr="00911A0F" w:rsidRDefault="005F4127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If you have a gated car park, lock the gates unless other people have a right of access across your car park to adjoining property;</w:t>
      </w:r>
    </w:p>
    <w:p w14:paraId="4478E847" w14:textId="40EC68B0" w:rsidR="00C11432" w:rsidRDefault="00C11432" w:rsidP="00911A0F">
      <w:pPr>
        <w:pStyle w:val="NoSpacing"/>
        <w:numPr>
          <w:ilvl w:val="0"/>
          <w:numId w:val="17"/>
        </w:numPr>
        <w:rPr>
          <w:lang w:eastAsia="en-GB"/>
        </w:rPr>
      </w:pPr>
      <w:r w:rsidRPr="00911A0F">
        <w:rPr>
          <w:lang w:eastAsia="en-GB"/>
        </w:rPr>
        <w:t>Arrange for the hall to be checked at regular intervals.</w:t>
      </w:r>
    </w:p>
    <w:p w14:paraId="4878FA35" w14:textId="77777777" w:rsidR="00B235E4" w:rsidRDefault="00B235E4" w:rsidP="00B235E4">
      <w:pPr>
        <w:pStyle w:val="NoSpacing"/>
        <w:ind w:left="720"/>
        <w:rPr>
          <w:lang w:eastAsia="en-GB"/>
        </w:rPr>
      </w:pPr>
    </w:p>
    <w:p w14:paraId="5D49715B" w14:textId="77777777" w:rsidR="00911A0F" w:rsidRDefault="00911A0F" w:rsidP="00911A0F">
      <w:pPr>
        <w:pStyle w:val="NoSpacing"/>
        <w:ind w:left="720"/>
        <w:rPr>
          <w:lang w:eastAsia="en-GB"/>
        </w:rPr>
      </w:pPr>
    </w:p>
    <w:p w14:paraId="52B42A0B" w14:textId="27A86EEE" w:rsidR="00911A0F" w:rsidRPr="00DB40B1" w:rsidRDefault="00B235E4" w:rsidP="00B235E4">
      <w:pPr>
        <w:pStyle w:val="NoSpacing"/>
        <w:jc w:val="both"/>
        <w:rPr>
          <w:color w:val="3B3838" w:themeColor="background2" w:themeShade="40"/>
          <w:sz w:val="28"/>
          <w:szCs w:val="28"/>
          <w:lang w:eastAsia="en-GB"/>
        </w:rPr>
      </w:pPr>
      <w:r w:rsidRPr="00DB40B1">
        <w:rPr>
          <w:color w:val="3B3838" w:themeColor="background2" w:themeShade="40"/>
          <w:sz w:val="28"/>
          <w:szCs w:val="28"/>
          <w:lang w:eastAsia="en-GB"/>
        </w:rPr>
        <w:t>Staff:</w:t>
      </w:r>
    </w:p>
    <w:p w14:paraId="03B457C3" w14:textId="38978944" w:rsidR="002811DC" w:rsidRDefault="002811DC" w:rsidP="00B235E4">
      <w:pPr>
        <w:pStyle w:val="NoSpacing"/>
        <w:jc w:val="both"/>
        <w:rPr>
          <w:color w:val="3B3838" w:themeColor="background2" w:themeShade="40"/>
          <w:sz w:val="27"/>
          <w:szCs w:val="27"/>
          <w:lang w:eastAsia="en-GB"/>
        </w:rPr>
      </w:pPr>
    </w:p>
    <w:p w14:paraId="2879BCBD" w14:textId="3D62EFAE" w:rsidR="002811DC" w:rsidRPr="00B235E4" w:rsidRDefault="002811DC" w:rsidP="002811DC">
      <w:pPr>
        <w:pStyle w:val="NoSpacing"/>
        <w:numPr>
          <w:ilvl w:val="0"/>
          <w:numId w:val="18"/>
        </w:numPr>
        <w:rPr>
          <w:color w:val="3B3838" w:themeColor="background2" w:themeShade="40"/>
          <w:sz w:val="27"/>
          <w:szCs w:val="27"/>
          <w:lang w:eastAsia="en-GB"/>
        </w:rPr>
      </w:pPr>
      <w:r>
        <w:t>You can retain staff via the furlough process</w:t>
      </w:r>
      <w:r w:rsidR="00C25A03">
        <w:t xml:space="preserve"> – now extended until October.</w:t>
      </w:r>
      <w:r>
        <w:t xml:space="preserve"> Full advice is available at SCVO </w:t>
      </w:r>
      <w:hyperlink r:id="rId10" w:history="1">
        <w:r w:rsidRPr="004E50AE">
          <w:rPr>
            <w:rStyle w:val="Hyperlink"/>
          </w:rPr>
          <w:t>https://scvo.org.uk/support/coronavirus/employees/furlough</w:t>
        </w:r>
      </w:hyperlink>
    </w:p>
    <w:p w14:paraId="52A7C5C6" w14:textId="3CA8B964" w:rsidR="00B235E4" w:rsidRDefault="00B235E4" w:rsidP="00B235E4">
      <w:pPr>
        <w:pStyle w:val="NoSpacing"/>
        <w:jc w:val="both"/>
        <w:rPr>
          <w:sz w:val="28"/>
          <w:szCs w:val="28"/>
          <w:lang w:eastAsia="en-GB"/>
        </w:rPr>
      </w:pPr>
    </w:p>
    <w:p w14:paraId="2FDD1835" w14:textId="77777777" w:rsidR="002811DC" w:rsidRPr="00B235E4" w:rsidRDefault="002811DC" w:rsidP="00B235E4">
      <w:pPr>
        <w:pStyle w:val="NoSpacing"/>
        <w:jc w:val="both"/>
        <w:rPr>
          <w:sz w:val="28"/>
          <w:szCs w:val="28"/>
          <w:lang w:eastAsia="en-GB"/>
        </w:rPr>
      </w:pPr>
    </w:p>
    <w:p w14:paraId="6D73BBF7" w14:textId="77777777" w:rsidR="00C11432" w:rsidRPr="00DB40B1" w:rsidRDefault="00C11432" w:rsidP="00C11432">
      <w:pPr>
        <w:spacing w:after="300" w:line="240" w:lineRule="auto"/>
        <w:outlineLvl w:val="2"/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</w:pPr>
      <w:r w:rsidRPr="00DB40B1"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  <w:t>Insurance:</w:t>
      </w:r>
    </w:p>
    <w:p w14:paraId="0BFEDA36" w14:textId="6744BF71" w:rsidR="00C11432" w:rsidRPr="00911A0F" w:rsidRDefault="00C25A03" w:rsidP="00C114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>
        <w:rPr>
          <w:rFonts w:eastAsia="Times New Roman" w:cs="Times New Roman"/>
          <w:color w:val="1F1F1F"/>
          <w:sz w:val="24"/>
          <w:szCs w:val="24"/>
          <w:lang w:eastAsia="en-GB"/>
        </w:rPr>
        <w:t xml:space="preserve">Tell </w:t>
      </w:r>
      <w:r w:rsidR="00C11432" w:rsidRPr="00911A0F">
        <w:rPr>
          <w:rFonts w:eastAsia="Times New Roman" w:cs="Times New Roman"/>
          <w:color w:val="1F1F1F"/>
          <w:sz w:val="24"/>
          <w:szCs w:val="24"/>
          <w:lang w:eastAsia="en-GB"/>
        </w:rPr>
        <w:t>your insurance company that the village hall is closed and let them know what you have done to secure the building;</w:t>
      </w:r>
    </w:p>
    <w:p w14:paraId="4B05F740" w14:textId="77777777" w:rsidR="00C11432" w:rsidRPr="00911A0F" w:rsidRDefault="00C11432" w:rsidP="00C114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Ask if you need to do anything else to be sure that you remain covered by your insurance policy;</w:t>
      </w:r>
    </w:p>
    <w:p w14:paraId="3EEB1D7A" w14:textId="7FD7AF5D" w:rsidR="00C11432" w:rsidRPr="00C25A03" w:rsidRDefault="00C11432" w:rsidP="00C25A0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Check if you have business interruption cover</w:t>
      </w:r>
      <w:r w:rsidR="00C25A03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– however i</w:t>
      </w: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t is unlikely that you will be covered for the loss of income from events, bar taking and from groups who are </w:t>
      </w: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lastRenderedPageBreak/>
        <w:t>regular users of the village hall because of the COVID-19 crisis. This type of cover commonly only applies if the building or the access to it has been physically damaged.</w:t>
      </w:r>
      <w:r w:rsidR="002811DC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</w:t>
      </w:r>
      <w:r w:rsidR="002811DC" w:rsidRPr="002811DC">
        <w:t>Some insurers have changed their unoccupancy clause to help village halls whilst they are closed.</w:t>
      </w:r>
    </w:p>
    <w:p w14:paraId="28A62A38" w14:textId="41CC7674" w:rsidR="00911A0F" w:rsidRDefault="00911A0F" w:rsidP="00C114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>
        <w:rPr>
          <w:rFonts w:eastAsia="Times New Roman" w:cs="Times New Roman"/>
          <w:color w:val="1F1F1F"/>
          <w:sz w:val="24"/>
          <w:szCs w:val="24"/>
          <w:lang w:eastAsia="en-GB"/>
        </w:rPr>
        <w:t>Ask your insurers if they can offer you any extra support during this time - for example, some halls have had their insurance cover extended for 3 months at no extra cost.</w:t>
      </w:r>
    </w:p>
    <w:p w14:paraId="5B87958D" w14:textId="04D74248" w:rsidR="000A46EB" w:rsidRPr="00334488" w:rsidRDefault="000A46EB" w:rsidP="000A46EB">
      <w:pPr>
        <w:shd w:val="clear" w:color="auto" w:fill="FFFFFF"/>
        <w:spacing w:after="300" w:line="240" w:lineRule="auto"/>
        <w:outlineLvl w:val="2"/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</w:pPr>
      <w:r w:rsidRPr="00334488"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  <w:t>Rates</w:t>
      </w:r>
      <w:r w:rsidR="00C25A03" w:rsidRPr="00334488"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  <w:t>/Council Tax</w:t>
      </w:r>
      <w:r w:rsidR="00DB40B1" w:rsidRPr="00334488"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  <w:t>:</w:t>
      </w:r>
    </w:p>
    <w:p w14:paraId="7B8123ED" w14:textId="4C4ED813" w:rsidR="000A46EB" w:rsidRPr="000A369E" w:rsidRDefault="000A46EB" w:rsidP="000A4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A369E">
        <w:rPr>
          <w:rFonts w:eastAsia="Times New Roman" w:cs="Times New Roman"/>
          <w:sz w:val="24"/>
          <w:szCs w:val="24"/>
          <w:lang w:eastAsia="en-GB"/>
        </w:rPr>
        <w:t>Check the government website regularly to be sure that you are getting the maximum relief</w:t>
      </w:r>
      <w:r w:rsidR="00334488" w:rsidRPr="000A369E">
        <w:rPr>
          <w:rFonts w:eastAsia="Times New Roman" w:cs="Times New Roman"/>
          <w:sz w:val="24"/>
          <w:szCs w:val="24"/>
          <w:lang w:eastAsia="en-GB"/>
        </w:rPr>
        <w:t>.</w:t>
      </w:r>
      <w:r w:rsidR="000A369E">
        <w:rPr>
          <w:rFonts w:eastAsia="Times New Roman" w:cs="Times New Roman"/>
          <w:sz w:val="24"/>
          <w:szCs w:val="24"/>
          <w:lang w:eastAsia="en-GB"/>
        </w:rPr>
        <w:t xml:space="preserve"> Please see link in Funding section below.</w:t>
      </w:r>
    </w:p>
    <w:p w14:paraId="244C35E8" w14:textId="2D69280C" w:rsidR="000A46EB" w:rsidRPr="000A369E" w:rsidRDefault="000A46EB" w:rsidP="000A4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A369E">
        <w:rPr>
          <w:rFonts w:eastAsia="Times New Roman" w:cs="Times New Roman"/>
          <w:sz w:val="24"/>
          <w:szCs w:val="24"/>
          <w:lang w:eastAsia="en-GB"/>
        </w:rPr>
        <w:t>Apply through your local authority for any relief that you are not getting.</w:t>
      </w:r>
    </w:p>
    <w:p w14:paraId="04B8C2C3" w14:textId="0CC123BF" w:rsidR="00C95248" w:rsidRDefault="00C95248" w:rsidP="00C95248">
      <w:pPr>
        <w:pStyle w:val="Default"/>
        <w:numPr>
          <w:ilvl w:val="0"/>
          <w:numId w:val="2"/>
        </w:numPr>
        <w:rPr>
          <w:rFonts w:asciiTheme="minorHAnsi" w:hAnsiTheme="minorHAnsi"/>
          <w:color w:val="3B3838" w:themeColor="background2" w:themeShade="40"/>
          <w:sz w:val="28"/>
          <w:szCs w:val="28"/>
        </w:rPr>
      </w:pPr>
      <w:r w:rsidRPr="00DB40B1">
        <w:rPr>
          <w:rFonts w:asciiTheme="minorHAnsi" w:hAnsiTheme="minorHAnsi"/>
          <w:color w:val="3B3838" w:themeColor="background2" w:themeShade="40"/>
          <w:sz w:val="28"/>
          <w:szCs w:val="28"/>
        </w:rPr>
        <w:t>Fixed Costs:</w:t>
      </w:r>
    </w:p>
    <w:p w14:paraId="6884FC73" w14:textId="4137BF2C" w:rsidR="00DB40B1" w:rsidRDefault="00DB40B1" w:rsidP="00DB40B1">
      <w:pPr>
        <w:pStyle w:val="Default"/>
        <w:rPr>
          <w:rFonts w:asciiTheme="minorHAnsi" w:hAnsiTheme="minorHAnsi"/>
          <w:color w:val="3B3838" w:themeColor="background2" w:themeShade="40"/>
          <w:sz w:val="28"/>
          <w:szCs w:val="28"/>
        </w:rPr>
      </w:pPr>
    </w:p>
    <w:p w14:paraId="12ADC70A" w14:textId="6DD31E17" w:rsidR="00DB40B1" w:rsidRPr="00DB40B1" w:rsidRDefault="00DB40B1" w:rsidP="00DB40B1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DB40B1">
        <w:rPr>
          <w:rFonts w:asciiTheme="minorHAnsi" w:hAnsiTheme="minorHAnsi"/>
          <w:color w:val="auto"/>
        </w:rPr>
        <w:t>Calculate your fixed costs, such as council tax, insurance, utilities, broadband/</w:t>
      </w:r>
      <w:proofErr w:type="spellStart"/>
      <w:r w:rsidRPr="00DB40B1">
        <w:rPr>
          <w:rFonts w:asciiTheme="minorHAnsi" w:hAnsiTheme="minorHAnsi"/>
          <w:color w:val="auto"/>
        </w:rPr>
        <w:t>wifi</w:t>
      </w:r>
      <w:proofErr w:type="spellEnd"/>
      <w:r w:rsidRPr="00DB40B1">
        <w:rPr>
          <w:rFonts w:asciiTheme="minorHAnsi" w:hAnsiTheme="minorHAnsi"/>
          <w:color w:val="auto"/>
        </w:rPr>
        <w:t>, music copyright licences,</w:t>
      </w:r>
      <w:r w:rsidR="00792726">
        <w:rPr>
          <w:rFonts w:asciiTheme="minorHAnsi" w:hAnsiTheme="minorHAnsi"/>
          <w:color w:val="auto"/>
        </w:rPr>
        <w:t xml:space="preserve"> (PRS PPL *)</w:t>
      </w:r>
      <w:r w:rsidRPr="00DB40B1">
        <w:rPr>
          <w:rFonts w:asciiTheme="minorHAnsi" w:hAnsiTheme="minorHAnsi"/>
          <w:color w:val="auto"/>
        </w:rPr>
        <w:t xml:space="preserve"> etc.  If you can calculate costs per month, this will help with any funding application you might want to submit. Clearly, </w:t>
      </w:r>
      <w:proofErr w:type="gramStart"/>
      <w:r w:rsidRPr="00DB40B1">
        <w:rPr>
          <w:rFonts w:asciiTheme="minorHAnsi" w:hAnsiTheme="minorHAnsi"/>
          <w:color w:val="auto"/>
        </w:rPr>
        <w:t>at the moment</w:t>
      </w:r>
      <w:proofErr w:type="gramEnd"/>
      <w:r w:rsidRPr="00DB40B1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no-one knows how long halls will have to remain closed, but any funding available is likely to be for this period only.</w:t>
      </w:r>
    </w:p>
    <w:p w14:paraId="0B167514" w14:textId="226E0EB6" w:rsidR="00C95248" w:rsidRDefault="00C95248" w:rsidP="00792726">
      <w:pPr>
        <w:pStyle w:val="Default"/>
        <w:rPr>
          <w:rFonts w:asciiTheme="minorHAnsi" w:hAnsiTheme="minorHAnsi"/>
          <w:i/>
          <w:iCs/>
          <w:color w:val="FF0000"/>
          <w:sz w:val="22"/>
          <w:szCs w:val="22"/>
        </w:rPr>
      </w:pPr>
    </w:p>
    <w:p w14:paraId="73371B6E" w14:textId="57364FF1" w:rsidR="00792726" w:rsidRPr="00792726" w:rsidRDefault="00792726" w:rsidP="00792726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92726">
        <w:rPr>
          <w:rFonts w:asciiTheme="minorHAnsi" w:hAnsiTheme="minorHAnsi"/>
          <w:i/>
          <w:iCs/>
          <w:color w:val="auto"/>
          <w:sz w:val="22"/>
          <w:szCs w:val="22"/>
        </w:rPr>
        <w:t>*An online petition has been posted by 38 Degrees asking for PRS and PPL to waive fees in the current situation.</w:t>
      </w:r>
    </w:p>
    <w:p w14:paraId="363220CA" w14:textId="77777777" w:rsidR="00911A0F" w:rsidRPr="00911A0F" w:rsidRDefault="00911A0F" w:rsidP="00C9524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FF0000"/>
          <w:sz w:val="24"/>
          <w:szCs w:val="24"/>
          <w:lang w:eastAsia="en-GB"/>
        </w:rPr>
      </w:pPr>
    </w:p>
    <w:p w14:paraId="1ABCD409" w14:textId="77777777" w:rsidR="000A46EB" w:rsidRPr="00DB40B1" w:rsidRDefault="000A46EB" w:rsidP="000A46EB">
      <w:pPr>
        <w:shd w:val="clear" w:color="auto" w:fill="FFFFFF"/>
        <w:spacing w:after="300" w:line="240" w:lineRule="auto"/>
        <w:outlineLvl w:val="2"/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</w:pPr>
      <w:r w:rsidRPr="00DB40B1"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  <w:t>Your landlord (If you rent your village hall):</w:t>
      </w:r>
    </w:p>
    <w:p w14:paraId="591F0D13" w14:textId="77777777" w:rsidR="000A46EB" w:rsidRPr="00911A0F" w:rsidRDefault="000A46EB" w:rsidP="000A46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Tell your landlord that you are closed;</w:t>
      </w:r>
    </w:p>
    <w:p w14:paraId="17456766" w14:textId="77777777" w:rsidR="000A46EB" w:rsidRPr="00911A0F" w:rsidRDefault="000A46EB" w:rsidP="000A46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Ask for a reduction in your rent both for the duration of the immediate crisis and for a period after restrictions start to be lifted to give you time to get back on your feet;</w:t>
      </w:r>
    </w:p>
    <w:p w14:paraId="5C9C7132" w14:textId="77777777" w:rsidR="000A46EB" w:rsidRPr="00911A0F" w:rsidRDefault="000A46EB" w:rsidP="000A46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If your landlord </w:t>
      </w:r>
      <w:proofErr w:type="gramStart"/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insu</w:t>
      </w:r>
      <w:bookmarkStart w:id="0" w:name="_GoBack"/>
      <w:bookmarkEnd w:id="0"/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res</w:t>
      </w:r>
      <w:proofErr w:type="gramEnd"/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the village hall, remind them to contact the building insurer, and let your landlord know what you have done to secure the village hall;</w:t>
      </w:r>
    </w:p>
    <w:p w14:paraId="78AF6D64" w14:textId="4BF372FA" w:rsidR="000A46EB" w:rsidRDefault="000A46EB" w:rsidP="000A46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Be aware that that the Coronavirus Act 2020 forbids landlords who rent commercial premises on business tenancies from forfeiting leases on grounds of arrears of rent until 30</w:t>
      </w:r>
      <w:r w:rsidRPr="00911A0F">
        <w:rPr>
          <w:rFonts w:eastAsia="Times New Roman" w:cs="Times New Roman"/>
          <w:color w:val="1F1F1F"/>
          <w:sz w:val="18"/>
          <w:szCs w:val="18"/>
          <w:vertAlign w:val="superscript"/>
          <w:lang w:eastAsia="en-GB"/>
        </w:rPr>
        <w:t>th</w:t>
      </w: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 June, or later if this period is extended by the government.</w:t>
      </w:r>
    </w:p>
    <w:p w14:paraId="558EBB1C" w14:textId="77777777" w:rsidR="00B235E4" w:rsidRPr="00911A0F" w:rsidRDefault="00B235E4" w:rsidP="00B235E4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1F1F1F"/>
          <w:sz w:val="24"/>
          <w:szCs w:val="24"/>
          <w:lang w:eastAsia="en-GB"/>
        </w:rPr>
      </w:pPr>
    </w:p>
    <w:p w14:paraId="7D049A8C" w14:textId="77777777" w:rsidR="000A46EB" w:rsidRPr="00792726" w:rsidRDefault="000A46EB" w:rsidP="000A46EB">
      <w:pPr>
        <w:shd w:val="clear" w:color="auto" w:fill="FFFFFF"/>
        <w:spacing w:after="300" w:line="240" w:lineRule="auto"/>
        <w:outlineLvl w:val="2"/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</w:pPr>
      <w:r w:rsidRPr="00792726"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  <w:t>Your trustees:</w:t>
      </w:r>
    </w:p>
    <w:p w14:paraId="34A9EB90" w14:textId="5FACF64A" w:rsidR="000A46EB" w:rsidRPr="000A369E" w:rsidRDefault="000A46EB" w:rsidP="000A369E">
      <w:pPr>
        <w:pStyle w:val="ListParagraph"/>
        <w:numPr>
          <w:ilvl w:val="0"/>
          <w:numId w:val="20"/>
        </w:numPr>
        <w:shd w:val="clear" w:color="auto" w:fill="FFFFFF"/>
        <w:spacing w:after="300" w:line="240" w:lineRule="auto"/>
        <w:jc w:val="both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0A369E">
        <w:rPr>
          <w:rFonts w:eastAsia="Times New Roman" w:cs="Times New Roman"/>
          <w:color w:val="1F1F1F"/>
          <w:sz w:val="24"/>
          <w:szCs w:val="24"/>
          <w:lang w:eastAsia="en-GB"/>
        </w:rPr>
        <w:t>Be sure that all your trustees understand the importance of following the new legislation, government guidelines, and insurer's and landlord's requirements to avoid the risk of personal liability.</w:t>
      </w:r>
    </w:p>
    <w:p w14:paraId="4092D682" w14:textId="77777777" w:rsidR="002811DC" w:rsidRPr="00911A0F" w:rsidRDefault="002811DC" w:rsidP="000A46EB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1F1F1F"/>
          <w:sz w:val="24"/>
          <w:szCs w:val="24"/>
          <w:lang w:eastAsia="en-GB"/>
        </w:rPr>
      </w:pPr>
    </w:p>
    <w:p w14:paraId="75BED325" w14:textId="77777777" w:rsidR="000A46EB" w:rsidRPr="00792726" w:rsidRDefault="000A46EB" w:rsidP="000A46EB">
      <w:pPr>
        <w:shd w:val="clear" w:color="auto" w:fill="FFFFFF"/>
        <w:spacing w:after="300" w:line="240" w:lineRule="auto"/>
        <w:jc w:val="both"/>
        <w:outlineLvl w:val="2"/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</w:pPr>
      <w:r w:rsidRPr="00792726">
        <w:rPr>
          <w:rFonts w:eastAsia="Times New Roman" w:cs="Arial"/>
          <w:color w:val="3B3838" w:themeColor="background2" w:themeShade="40"/>
          <w:sz w:val="28"/>
          <w:szCs w:val="28"/>
          <w:lang w:eastAsia="en-GB"/>
        </w:rPr>
        <w:lastRenderedPageBreak/>
        <w:t>If your village hall Is staying open because it provides an essential service:</w:t>
      </w:r>
    </w:p>
    <w:p w14:paraId="34B7187F" w14:textId="77777777" w:rsidR="000A46EB" w:rsidRPr="00911A0F" w:rsidRDefault="000A46EB" w:rsidP="000A46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You and your service users must keep it very clean;</w:t>
      </w:r>
    </w:p>
    <w:p w14:paraId="6F3382E5" w14:textId="77777777" w:rsidR="000A46EB" w:rsidRPr="00911A0F" w:rsidRDefault="000A46EB" w:rsidP="000A46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Provide soap and sanitizer;</w:t>
      </w:r>
    </w:p>
    <w:p w14:paraId="26318554" w14:textId="77777777" w:rsidR="000A46EB" w:rsidRPr="00911A0F" w:rsidRDefault="000A46EB" w:rsidP="000A46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 xml:space="preserve">Take steps to ensure that staff and visitors can remain at least at least 2 meters away from each other; </w:t>
      </w:r>
    </w:p>
    <w:p w14:paraId="54D49DFD" w14:textId="77777777" w:rsidR="000A46EB" w:rsidRPr="00911A0F" w:rsidRDefault="000A46EB" w:rsidP="000A46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Set up a queuing system with spaces marked every 2 metres for those needing to access the village hall;</w:t>
      </w:r>
    </w:p>
    <w:p w14:paraId="7BBDCEC5" w14:textId="77777777" w:rsidR="000A46EB" w:rsidRPr="00911A0F" w:rsidRDefault="000A46EB" w:rsidP="000A46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Tell your insurers that you are remaining open and the essential service that is operating from the village hall;</w:t>
      </w:r>
    </w:p>
    <w:p w14:paraId="321D3040" w14:textId="7550F27E" w:rsidR="00C11432" w:rsidRPr="00C95248" w:rsidRDefault="000A46EB" w:rsidP="00C952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F1F1F"/>
          <w:sz w:val="24"/>
          <w:szCs w:val="24"/>
          <w:lang w:eastAsia="en-GB"/>
        </w:rPr>
      </w:pPr>
      <w:r w:rsidRPr="00911A0F">
        <w:rPr>
          <w:rFonts w:eastAsia="Times New Roman" w:cs="Times New Roman"/>
          <w:color w:val="1F1F1F"/>
          <w:sz w:val="24"/>
          <w:szCs w:val="24"/>
          <w:lang w:eastAsia="en-GB"/>
        </w:rPr>
        <w:t>Carry out risk assessments to ensure that you are compliant with government regulations and your insurer's requirements.</w:t>
      </w:r>
    </w:p>
    <w:p w14:paraId="2A1914C4" w14:textId="77777777" w:rsidR="007E686E" w:rsidRPr="00911A0F" w:rsidRDefault="007E686E" w:rsidP="00B03990">
      <w:pPr>
        <w:pStyle w:val="Default"/>
        <w:rPr>
          <w:rFonts w:asciiTheme="minorHAnsi" w:hAnsiTheme="minorHAnsi"/>
          <w:sz w:val="22"/>
          <w:szCs w:val="22"/>
        </w:rPr>
      </w:pPr>
    </w:p>
    <w:p w14:paraId="29FF9FA0" w14:textId="540F5BF3" w:rsidR="00C95248" w:rsidRPr="00792726" w:rsidRDefault="00B03990" w:rsidP="000A369E">
      <w:pPr>
        <w:pStyle w:val="Default"/>
        <w:rPr>
          <w:rFonts w:asciiTheme="minorHAnsi" w:hAnsiTheme="minorHAnsi"/>
          <w:color w:val="3B3838" w:themeColor="background2" w:themeShade="40"/>
          <w:sz w:val="22"/>
          <w:szCs w:val="22"/>
        </w:rPr>
      </w:pPr>
      <w:r w:rsidRPr="00792726">
        <w:rPr>
          <w:rFonts w:asciiTheme="minorHAnsi" w:hAnsiTheme="minorHAnsi"/>
          <w:color w:val="3B3838" w:themeColor="background2" w:themeShade="40"/>
          <w:sz w:val="28"/>
          <w:szCs w:val="28"/>
        </w:rPr>
        <w:t>Record keeping</w:t>
      </w:r>
      <w:r w:rsidR="00C95248" w:rsidRPr="00792726">
        <w:rPr>
          <w:rFonts w:asciiTheme="minorHAnsi" w:hAnsiTheme="minorHAnsi"/>
          <w:color w:val="3B3838" w:themeColor="background2" w:themeShade="40"/>
          <w:sz w:val="28"/>
          <w:szCs w:val="28"/>
        </w:rPr>
        <w:t>:</w:t>
      </w:r>
    </w:p>
    <w:p w14:paraId="6C4759A2" w14:textId="77777777" w:rsidR="00C95248" w:rsidRPr="00C95248" w:rsidRDefault="00C95248" w:rsidP="000A369E">
      <w:pPr>
        <w:pStyle w:val="Default"/>
        <w:rPr>
          <w:rFonts w:asciiTheme="minorHAnsi" w:hAnsiTheme="minorHAnsi"/>
          <w:color w:val="7B7B7B" w:themeColor="accent3" w:themeShade="BF"/>
          <w:sz w:val="22"/>
          <w:szCs w:val="22"/>
        </w:rPr>
      </w:pPr>
    </w:p>
    <w:p w14:paraId="526ABD97" w14:textId="0C700ECF" w:rsidR="00C95248" w:rsidRPr="000A369E" w:rsidRDefault="00B03990" w:rsidP="00305183">
      <w:pPr>
        <w:pStyle w:val="Default"/>
        <w:numPr>
          <w:ilvl w:val="0"/>
          <w:numId w:val="20"/>
        </w:numPr>
        <w:rPr>
          <w:rFonts w:asciiTheme="minorHAnsi" w:hAnsiTheme="minorHAnsi"/>
        </w:rPr>
      </w:pPr>
      <w:r w:rsidRPr="000A369E">
        <w:rPr>
          <w:rFonts w:asciiTheme="minorHAnsi" w:hAnsiTheme="minorHAnsi"/>
        </w:rPr>
        <w:t xml:space="preserve">Maintaining payments and records during the whole period of social isolation is vitally important. Those trustees over 70 will be self-isolating and unable to attend meetings etc until mid-June at the earliest. Any online meetings need to be </w:t>
      </w:r>
      <w:proofErr w:type="spellStart"/>
      <w:r w:rsidRPr="000A369E">
        <w:rPr>
          <w:rFonts w:asciiTheme="minorHAnsi" w:hAnsiTheme="minorHAnsi"/>
        </w:rPr>
        <w:t>minuted</w:t>
      </w:r>
      <w:proofErr w:type="spellEnd"/>
      <w:r w:rsidRPr="000A369E">
        <w:rPr>
          <w:rFonts w:asciiTheme="minorHAnsi" w:hAnsiTheme="minorHAnsi"/>
        </w:rPr>
        <w:t xml:space="preserve">. </w:t>
      </w:r>
      <w:r w:rsidR="00C95248" w:rsidRPr="000A369E">
        <w:rPr>
          <w:rFonts w:asciiTheme="minorHAnsi" w:hAnsiTheme="minorHAnsi"/>
        </w:rPr>
        <w:t xml:space="preserve"> </w:t>
      </w:r>
    </w:p>
    <w:p w14:paraId="41F4D87E" w14:textId="77777777" w:rsidR="000A369E" w:rsidRPr="000A369E" w:rsidRDefault="000A369E" w:rsidP="000A369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77D7E49B" w14:textId="7042995B" w:rsidR="00C95248" w:rsidRDefault="00B03990" w:rsidP="00B03990">
      <w:pPr>
        <w:pStyle w:val="Default"/>
        <w:numPr>
          <w:ilvl w:val="0"/>
          <w:numId w:val="4"/>
        </w:numPr>
        <w:rPr>
          <w:rFonts w:asciiTheme="minorHAnsi" w:hAnsiTheme="minorHAnsi"/>
          <w:color w:val="3B3838" w:themeColor="background2" w:themeShade="40"/>
          <w:sz w:val="28"/>
          <w:szCs w:val="28"/>
        </w:rPr>
      </w:pPr>
      <w:r w:rsidRPr="00792726">
        <w:rPr>
          <w:rFonts w:asciiTheme="minorHAnsi" w:hAnsiTheme="minorHAnsi"/>
          <w:color w:val="3B3838" w:themeColor="background2" w:themeShade="40"/>
          <w:sz w:val="28"/>
          <w:szCs w:val="28"/>
        </w:rPr>
        <w:t>Keeping Hirers informed</w:t>
      </w:r>
      <w:r w:rsidR="00C95248" w:rsidRPr="00792726">
        <w:rPr>
          <w:rFonts w:asciiTheme="minorHAnsi" w:hAnsiTheme="minorHAnsi"/>
          <w:color w:val="3B3838" w:themeColor="background2" w:themeShade="40"/>
          <w:sz w:val="28"/>
          <w:szCs w:val="28"/>
        </w:rPr>
        <w:t>:</w:t>
      </w:r>
    </w:p>
    <w:p w14:paraId="46021FAF" w14:textId="77777777" w:rsidR="00334488" w:rsidRPr="00792726" w:rsidRDefault="00334488" w:rsidP="00B03990">
      <w:pPr>
        <w:pStyle w:val="Default"/>
        <w:numPr>
          <w:ilvl w:val="0"/>
          <w:numId w:val="4"/>
        </w:numPr>
        <w:rPr>
          <w:rFonts w:asciiTheme="minorHAnsi" w:hAnsiTheme="minorHAnsi"/>
          <w:color w:val="3B3838" w:themeColor="background2" w:themeShade="40"/>
          <w:sz w:val="28"/>
          <w:szCs w:val="28"/>
        </w:rPr>
      </w:pPr>
    </w:p>
    <w:p w14:paraId="6DCD1F94" w14:textId="5848E08A" w:rsidR="00C95248" w:rsidRPr="000A369E" w:rsidRDefault="00334488" w:rsidP="000A369E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0A369E">
        <w:rPr>
          <w:rFonts w:asciiTheme="minorHAnsi" w:hAnsiTheme="minorHAnsi"/>
        </w:rPr>
        <w:t xml:space="preserve">Remind hirers and user groups your hall is </w:t>
      </w:r>
      <w:r w:rsidR="000A369E" w:rsidRPr="000A369E">
        <w:rPr>
          <w:rFonts w:asciiTheme="minorHAnsi" w:hAnsiTheme="minorHAnsi"/>
        </w:rPr>
        <w:t>closed and</w:t>
      </w:r>
      <w:r w:rsidRPr="000A369E">
        <w:rPr>
          <w:rFonts w:asciiTheme="minorHAnsi" w:hAnsiTheme="minorHAnsi"/>
        </w:rPr>
        <w:t xml:space="preserve"> keep them updated when you </w:t>
      </w:r>
      <w:proofErr w:type="gramStart"/>
      <w:r w:rsidRPr="000A369E">
        <w:rPr>
          <w:rFonts w:asciiTheme="minorHAnsi" w:hAnsiTheme="minorHAnsi"/>
        </w:rPr>
        <w:t>are able to</w:t>
      </w:r>
      <w:proofErr w:type="gramEnd"/>
      <w:r w:rsidRPr="000A369E">
        <w:rPr>
          <w:rFonts w:asciiTheme="minorHAnsi" w:hAnsiTheme="minorHAnsi"/>
        </w:rPr>
        <w:t xml:space="preserve"> re-open.</w:t>
      </w:r>
    </w:p>
    <w:p w14:paraId="1CBE7A81" w14:textId="50C9FED9" w:rsidR="00C95248" w:rsidRPr="000A369E" w:rsidRDefault="00B03990" w:rsidP="000A369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 w:rsidRPr="000A369E">
        <w:rPr>
          <w:rFonts w:asciiTheme="minorHAnsi" w:hAnsiTheme="minorHAnsi"/>
        </w:rPr>
        <w:t>The Government’s announcement that halls must close means tha</w:t>
      </w:r>
      <w:r w:rsidR="00792726" w:rsidRPr="000A369E">
        <w:rPr>
          <w:rFonts w:asciiTheme="minorHAnsi" w:hAnsiTheme="minorHAnsi"/>
        </w:rPr>
        <w:t xml:space="preserve">t </w:t>
      </w:r>
      <w:r w:rsidR="00C95248" w:rsidRPr="000A369E">
        <w:rPr>
          <w:rFonts w:asciiTheme="minorHAnsi" w:hAnsiTheme="minorHAnsi"/>
        </w:rPr>
        <w:t>w</w:t>
      </w:r>
      <w:r w:rsidRPr="000A369E">
        <w:rPr>
          <w:rFonts w:asciiTheme="minorHAnsi" w:hAnsiTheme="minorHAnsi"/>
        </w:rPr>
        <w:t xml:space="preserve">edding hirers with Wedding Insurance cover may be able to make a claim against their own policy. </w:t>
      </w:r>
    </w:p>
    <w:p w14:paraId="730779AC" w14:textId="00D3C090" w:rsidR="00C95248" w:rsidRDefault="00C95248" w:rsidP="00C95248">
      <w:pPr>
        <w:pStyle w:val="Default"/>
        <w:rPr>
          <w:rFonts w:asciiTheme="minorHAnsi" w:hAnsiTheme="minorHAnsi"/>
          <w:sz w:val="22"/>
          <w:szCs w:val="22"/>
        </w:rPr>
      </w:pPr>
    </w:p>
    <w:p w14:paraId="568EF834" w14:textId="1EF42E37" w:rsidR="00C95248" w:rsidRPr="00792726" w:rsidRDefault="00C95248" w:rsidP="00C95248">
      <w:pPr>
        <w:pStyle w:val="Default"/>
        <w:rPr>
          <w:rFonts w:asciiTheme="minorHAnsi" w:hAnsiTheme="minorHAnsi"/>
          <w:color w:val="3B3838" w:themeColor="background2" w:themeShade="40"/>
          <w:sz w:val="28"/>
          <w:szCs w:val="28"/>
        </w:rPr>
      </w:pPr>
      <w:r w:rsidRPr="00792726">
        <w:rPr>
          <w:rFonts w:asciiTheme="minorHAnsi" w:hAnsiTheme="minorHAnsi"/>
          <w:color w:val="3B3838" w:themeColor="background2" w:themeShade="40"/>
          <w:sz w:val="28"/>
          <w:szCs w:val="28"/>
        </w:rPr>
        <w:t>Re-opening After Lockdown:</w:t>
      </w:r>
    </w:p>
    <w:p w14:paraId="189DBD6A" w14:textId="43DBB472" w:rsidR="00C95248" w:rsidRDefault="00C95248" w:rsidP="00C95248">
      <w:pPr>
        <w:pStyle w:val="Default"/>
        <w:rPr>
          <w:rFonts w:asciiTheme="minorHAnsi" w:hAnsiTheme="minorHAnsi"/>
          <w:color w:val="7B7B7B" w:themeColor="accent3" w:themeShade="BF"/>
          <w:sz w:val="28"/>
          <w:szCs w:val="28"/>
        </w:rPr>
      </w:pPr>
    </w:p>
    <w:p w14:paraId="5EA65726" w14:textId="5C4EE4D8" w:rsidR="00C95248" w:rsidRPr="000A369E" w:rsidRDefault="00754043" w:rsidP="00C95248">
      <w:pPr>
        <w:pStyle w:val="Default"/>
        <w:rPr>
          <w:rFonts w:asciiTheme="minorHAnsi" w:hAnsiTheme="minorHAnsi"/>
          <w:color w:val="auto"/>
        </w:rPr>
      </w:pPr>
      <w:r w:rsidRPr="000A369E">
        <w:rPr>
          <w:rFonts w:asciiTheme="minorHAnsi" w:hAnsiTheme="minorHAnsi"/>
          <w:color w:val="auto"/>
        </w:rPr>
        <w:t xml:space="preserve">Keep updated with Government announcements about when and how halls </w:t>
      </w:r>
      <w:proofErr w:type="gramStart"/>
      <w:r w:rsidRPr="000A369E">
        <w:rPr>
          <w:rFonts w:asciiTheme="minorHAnsi" w:hAnsiTheme="minorHAnsi"/>
          <w:color w:val="auto"/>
        </w:rPr>
        <w:t>are able to</w:t>
      </w:r>
      <w:proofErr w:type="gramEnd"/>
      <w:r w:rsidRPr="000A369E">
        <w:rPr>
          <w:rFonts w:asciiTheme="minorHAnsi" w:hAnsiTheme="minorHAnsi"/>
          <w:color w:val="auto"/>
        </w:rPr>
        <w:t xml:space="preserve"> re-open. </w:t>
      </w:r>
    </w:p>
    <w:p w14:paraId="0F1C9773" w14:textId="77777777" w:rsidR="00C95248" w:rsidRPr="00911A0F" w:rsidRDefault="00C95248" w:rsidP="00B03990">
      <w:pPr>
        <w:pStyle w:val="Default"/>
        <w:rPr>
          <w:rFonts w:asciiTheme="minorHAnsi" w:hAnsiTheme="minorHAnsi"/>
          <w:sz w:val="22"/>
          <w:szCs w:val="22"/>
        </w:rPr>
      </w:pPr>
    </w:p>
    <w:p w14:paraId="1658F28A" w14:textId="77777777" w:rsidR="00B03990" w:rsidRPr="00911A0F" w:rsidRDefault="00B03990" w:rsidP="00B03990">
      <w:pPr>
        <w:pStyle w:val="Default"/>
        <w:rPr>
          <w:rFonts w:asciiTheme="minorHAnsi" w:hAnsiTheme="minorHAnsi"/>
          <w:sz w:val="22"/>
          <w:szCs w:val="22"/>
        </w:rPr>
      </w:pPr>
    </w:p>
    <w:p w14:paraId="326EEBB6" w14:textId="529D4FFF" w:rsidR="00B03990" w:rsidRPr="00792726" w:rsidRDefault="00C95248" w:rsidP="00B03990">
      <w:pPr>
        <w:pStyle w:val="Default"/>
        <w:rPr>
          <w:rFonts w:asciiTheme="minorHAnsi" w:hAnsiTheme="minorHAnsi"/>
          <w:color w:val="3B3838" w:themeColor="background2" w:themeShade="40"/>
          <w:sz w:val="28"/>
          <w:szCs w:val="28"/>
        </w:rPr>
      </w:pPr>
      <w:r w:rsidRPr="00792726">
        <w:rPr>
          <w:rFonts w:asciiTheme="minorHAnsi" w:hAnsiTheme="minorHAnsi"/>
          <w:color w:val="3B3838" w:themeColor="background2" w:themeShade="40"/>
          <w:sz w:val="28"/>
          <w:szCs w:val="28"/>
        </w:rPr>
        <w:t>After Covid-19:</w:t>
      </w:r>
    </w:p>
    <w:p w14:paraId="7812D010" w14:textId="77777777" w:rsidR="00C95248" w:rsidRPr="00C95248" w:rsidRDefault="00C95248" w:rsidP="00B03990">
      <w:pPr>
        <w:pStyle w:val="Default"/>
        <w:rPr>
          <w:rFonts w:asciiTheme="minorHAnsi" w:hAnsiTheme="minorHAnsi"/>
          <w:color w:val="7B7B7B" w:themeColor="accent3" w:themeShade="BF"/>
          <w:sz w:val="28"/>
          <w:szCs w:val="28"/>
        </w:rPr>
      </w:pPr>
    </w:p>
    <w:p w14:paraId="6455749D" w14:textId="3713248E" w:rsidR="00B03990" w:rsidRPr="000A369E" w:rsidRDefault="001E689C" w:rsidP="000A369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 w:rsidRPr="000A369E">
        <w:rPr>
          <w:rFonts w:asciiTheme="minorHAnsi" w:hAnsiTheme="minorHAnsi"/>
        </w:rPr>
        <w:t xml:space="preserve">Trustees should </w:t>
      </w:r>
      <w:r w:rsidR="00B03990" w:rsidRPr="000A369E">
        <w:rPr>
          <w:rFonts w:asciiTheme="minorHAnsi" w:hAnsiTheme="minorHAnsi"/>
        </w:rPr>
        <w:t xml:space="preserve">think about the Hall committee’s situation and consider the following: </w:t>
      </w:r>
    </w:p>
    <w:p w14:paraId="3D67A086" w14:textId="66DC4959" w:rsidR="00B03990" w:rsidRPr="000A369E" w:rsidRDefault="00C95248" w:rsidP="000A369E">
      <w:pPr>
        <w:pStyle w:val="Default"/>
        <w:numPr>
          <w:ilvl w:val="0"/>
          <w:numId w:val="23"/>
        </w:numPr>
        <w:spacing w:after="43"/>
        <w:rPr>
          <w:rFonts w:asciiTheme="minorHAnsi" w:hAnsiTheme="minorHAnsi"/>
        </w:rPr>
      </w:pPr>
      <w:r w:rsidRPr="000A369E">
        <w:rPr>
          <w:rFonts w:asciiTheme="minorHAnsi" w:hAnsiTheme="minorHAnsi"/>
        </w:rPr>
        <w:t>H</w:t>
      </w:r>
      <w:r w:rsidR="00B03990" w:rsidRPr="000A369E">
        <w:rPr>
          <w:rFonts w:asciiTheme="minorHAnsi" w:hAnsiTheme="minorHAnsi"/>
        </w:rPr>
        <w:t>ow records and information about management arrangements should be more widely shared. For instance, through an online system such as Dropbox</w:t>
      </w:r>
      <w:r w:rsidR="00792726" w:rsidRPr="000A369E">
        <w:rPr>
          <w:rFonts w:asciiTheme="minorHAnsi" w:hAnsiTheme="minorHAnsi"/>
        </w:rPr>
        <w:t>.</w:t>
      </w:r>
    </w:p>
    <w:p w14:paraId="4B860753" w14:textId="37166EB1" w:rsidR="00B03990" w:rsidRPr="000A369E" w:rsidRDefault="00B03990" w:rsidP="000A369E">
      <w:pPr>
        <w:pStyle w:val="Default"/>
        <w:numPr>
          <w:ilvl w:val="0"/>
          <w:numId w:val="23"/>
        </w:numPr>
        <w:spacing w:after="43"/>
        <w:rPr>
          <w:rFonts w:asciiTheme="minorHAnsi" w:hAnsiTheme="minorHAnsi"/>
          <w:color w:val="FF0000"/>
        </w:rPr>
      </w:pPr>
      <w:r w:rsidRPr="000A369E">
        <w:rPr>
          <w:rFonts w:asciiTheme="minorHAnsi" w:hAnsiTheme="minorHAnsi"/>
        </w:rPr>
        <w:t xml:space="preserve">Producing a ‘Trustee Induction Pack’ or ‘Know How Manual’. </w:t>
      </w:r>
      <w:r w:rsidRPr="000A369E">
        <w:rPr>
          <w:rFonts w:asciiTheme="minorHAnsi" w:hAnsiTheme="minorHAnsi"/>
          <w:color w:val="3B3838" w:themeColor="background2" w:themeShade="40"/>
        </w:rPr>
        <w:t>Model documents are available from</w:t>
      </w:r>
      <w:r w:rsidR="00792726" w:rsidRPr="000A369E">
        <w:rPr>
          <w:rFonts w:asciiTheme="minorHAnsi" w:hAnsiTheme="minorHAnsi"/>
          <w:color w:val="3B3838" w:themeColor="background2" w:themeShade="40"/>
        </w:rPr>
        <w:t xml:space="preserve"> the Marr Area Partnership.</w:t>
      </w:r>
    </w:p>
    <w:p w14:paraId="6FD3E267" w14:textId="0BEB6E65" w:rsidR="00B03990" w:rsidRPr="000A369E" w:rsidRDefault="00B03990" w:rsidP="000A369E">
      <w:pPr>
        <w:pStyle w:val="Default"/>
        <w:numPr>
          <w:ilvl w:val="0"/>
          <w:numId w:val="23"/>
        </w:numPr>
        <w:spacing w:after="43"/>
        <w:rPr>
          <w:rFonts w:asciiTheme="minorHAnsi" w:hAnsiTheme="minorHAnsi"/>
        </w:rPr>
      </w:pPr>
      <w:r w:rsidRPr="000A369E">
        <w:rPr>
          <w:rFonts w:asciiTheme="minorHAnsi" w:hAnsiTheme="minorHAnsi"/>
        </w:rPr>
        <w:t>Whether you have a reserves policy and enough reserves?</w:t>
      </w:r>
    </w:p>
    <w:p w14:paraId="2EA16ECC" w14:textId="61F6C0ED" w:rsidR="00B03990" w:rsidRPr="000A369E" w:rsidRDefault="00B03990" w:rsidP="00C95248">
      <w:pPr>
        <w:pStyle w:val="Default"/>
        <w:spacing w:after="43"/>
        <w:rPr>
          <w:rFonts w:asciiTheme="minorHAnsi" w:hAnsiTheme="minorHAnsi"/>
        </w:rPr>
      </w:pPr>
      <w:r w:rsidRPr="000A369E">
        <w:rPr>
          <w:rFonts w:asciiTheme="minorHAnsi" w:hAnsiTheme="minorHAnsi"/>
        </w:rPr>
        <w:t>The Hall’s budget? Is it prepared annually and reviewed regularly?</w:t>
      </w:r>
    </w:p>
    <w:p w14:paraId="022458D0" w14:textId="525432B1" w:rsidR="00B03990" w:rsidRPr="000A369E" w:rsidRDefault="00B03990" w:rsidP="00C95248">
      <w:pPr>
        <w:pStyle w:val="Default"/>
        <w:spacing w:after="43"/>
        <w:rPr>
          <w:rFonts w:asciiTheme="minorHAnsi" w:hAnsiTheme="minorHAnsi"/>
        </w:rPr>
      </w:pPr>
      <w:r w:rsidRPr="000A369E">
        <w:rPr>
          <w:rFonts w:asciiTheme="minorHAnsi" w:hAnsiTheme="minorHAnsi"/>
        </w:rPr>
        <w:t>If the committee have seriously considered risks to the organisation?</w:t>
      </w:r>
    </w:p>
    <w:p w14:paraId="19D2AB97" w14:textId="660F610B" w:rsidR="00991800" w:rsidRDefault="00B03990" w:rsidP="00B03990">
      <w:pPr>
        <w:pStyle w:val="Default"/>
        <w:rPr>
          <w:rFonts w:asciiTheme="minorHAnsi" w:hAnsiTheme="minorHAnsi"/>
        </w:rPr>
      </w:pPr>
      <w:r w:rsidRPr="000A369E">
        <w:rPr>
          <w:rFonts w:asciiTheme="minorHAnsi" w:hAnsiTheme="minorHAnsi"/>
        </w:rPr>
        <w:t>Is there a resilience plan for the hall?</w:t>
      </w:r>
    </w:p>
    <w:p w14:paraId="770AD2DC" w14:textId="77777777" w:rsidR="000A369E" w:rsidRPr="000A369E" w:rsidRDefault="000A369E" w:rsidP="00B03990">
      <w:pPr>
        <w:pStyle w:val="Default"/>
        <w:rPr>
          <w:rFonts w:asciiTheme="minorHAnsi" w:hAnsiTheme="minorHAnsi"/>
        </w:rPr>
      </w:pPr>
    </w:p>
    <w:p w14:paraId="3E6B87EB" w14:textId="1A91B219" w:rsidR="00FE4A04" w:rsidRDefault="00FE4A04" w:rsidP="00B03990">
      <w:pPr>
        <w:pStyle w:val="Default"/>
        <w:rPr>
          <w:rFonts w:asciiTheme="minorHAnsi" w:hAnsiTheme="minorHAnsi"/>
          <w:color w:val="3B3838" w:themeColor="background2" w:themeShade="40"/>
          <w:sz w:val="28"/>
          <w:szCs w:val="28"/>
        </w:rPr>
      </w:pPr>
      <w:r w:rsidRPr="00FE4A04">
        <w:rPr>
          <w:rFonts w:asciiTheme="minorHAnsi" w:hAnsiTheme="minorHAnsi"/>
          <w:color w:val="3B3838" w:themeColor="background2" w:themeShade="40"/>
          <w:sz w:val="28"/>
          <w:szCs w:val="28"/>
        </w:rPr>
        <w:lastRenderedPageBreak/>
        <w:t>Funding:</w:t>
      </w:r>
    </w:p>
    <w:p w14:paraId="626A173C" w14:textId="1B0A54CE" w:rsidR="00FE4A04" w:rsidRDefault="00FE4A04" w:rsidP="00B03990">
      <w:pPr>
        <w:pStyle w:val="Default"/>
        <w:rPr>
          <w:rFonts w:asciiTheme="minorHAnsi" w:hAnsiTheme="minorHAnsi"/>
          <w:color w:val="3B3838" w:themeColor="background2" w:themeShade="40"/>
          <w:sz w:val="28"/>
          <w:szCs w:val="28"/>
        </w:rPr>
      </w:pPr>
    </w:p>
    <w:p w14:paraId="76642DE9" w14:textId="7CA49B7E" w:rsidR="00FE4A04" w:rsidRPr="00FE4A04" w:rsidRDefault="00FE4A04" w:rsidP="00B0399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E4A04">
        <w:rPr>
          <w:rFonts w:asciiTheme="minorHAnsi" w:hAnsiTheme="minorHAnsi"/>
          <w:color w:val="auto"/>
          <w:sz w:val="22"/>
          <w:szCs w:val="22"/>
        </w:rPr>
        <w:t>Each hall will be unique in its funding requirements, so please get in touch with the development officers at the Marr Area Partnership,</w:t>
      </w:r>
      <w:r w:rsidR="000A369E" w:rsidRPr="000A369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11" w:history="1">
        <w:r w:rsidR="000A369E" w:rsidRPr="000A369E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https://www.marrareapartnership.org.uk/</w:t>
        </w:r>
      </w:hyperlink>
      <w:r w:rsidRPr="00FE4A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369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E4A04">
        <w:rPr>
          <w:rFonts w:asciiTheme="minorHAnsi" w:hAnsiTheme="minorHAnsi"/>
          <w:color w:val="auto"/>
          <w:sz w:val="22"/>
          <w:szCs w:val="22"/>
        </w:rPr>
        <w:t>who will be happy to help</w:t>
      </w:r>
      <w:r w:rsidR="00334488">
        <w:rPr>
          <w:rFonts w:asciiTheme="minorHAnsi" w:hAnsiTheme="minorHAnsi"/>
          <w:color w:val="auto"/>
          <w:sz w:val="22"/>
          <w:szCs w:val="22"/>
        </w:rPr>
        <w:t xml:space="preserve"> you with your applications.</w:t>
      </w:r>
    </w:p>
    <w:p w14:paraId="2100514E" w14:textId="1B206141" w:rsidR="00FE4A04" w:rsidRDefault="00FE4A04" w:rsidP="00B03990">
      <w:pPr>
        <w:pStyle w:val="Default"/>
        <w:rPr>
          <w:rFonts w:asciiTheme="minorHAnsi" w:hAnsiTheme="minorHAnsi"/>
          <w:color w:val="3B3838" w:themeColor="background2" w:themeShade="40"/>
          <w:sz w:val="22"/>
          <w:szCs w:val="22"/>
        </w:rPr>
      </w:pPr>
      <w:r w:rsidRPr="00334488">
        <w:rPr>
          <w:rFonts w:asciiTheme="minorHAnsi" w:hAnsiTheme="minorHAnsi"/>
          <w:color w:val="3B3838" w:themeColor="background2" w:themeShade="40"/>
          <w:sz w:val="22"/>
          <w:szCs w:val="22"/>
        </w:rPr>
        <w:t>Applications at this time are not straightforward</w:t>
      </w:r>
      <w:r w:rsidR="00334488" w:rsidRPr="00334488">
        <w:rPr>
          <w:rFonts w:asciiTheme="minorHAnsi" w:hAnsiTheme="minorHAnsi"/>
          <w:color w:val="3B3838" w:themeColor="background2" w:themeShade="40"/>
          <w:sz w:val="22"/>
          <w:szCs w:val="22"/>
        </w:rPr>
        <w:t>, as halls won’t yet know how much income will be lost due to the current crisis.</w:t>
      </w:r>
    </w:p>
    <w:p w14:paraId="443FBF66" w14:textId="5C9E7C27" w:rsidR="00777669" w:rsidRDefault="00777669" w:rsidP="00B03990">
      <w:pPr>
        <w:pStyle w:val="Default"/>
        <w:rPr>
          <w:rFonts w:asciiTheme="minorHAnsi" w:hAnsiTheme="minorHAnsi"/>
          <w:color w:val="3B3838" w:themeColor="background2" w:themeShade="40"/>
          <w:sz w:val="22"/>
          <w:szCs w:val="22"/>
        </w:rPr>
      </w:pPr>
    </w:p>
    <w:p w14:paraId="470DC4AD" w14:textId="5FB486F9" w:rsidR="00777669" w:rsidRDefault="00777669" w:rsidP="00777669">
      <w:pPr>
        <w:pStyle w:val="Default"/>
        <w:numPr>
          <w:ilvl w:val="0"/>
          <w:numId w:val="22"/>
        </w:numPr>
        <w:rPr>
          <w:rFonts w:asciiTheme="minorHAnsi" w:hAnsi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/>
          <w:color w:val="3B3838" w:themeColor="background2" w:themeShade="40"/>
          <w:sz w:val="22"/>
          <w:szCs w:val="22"/>
        </w:rPr>
        <w:t xml:space="preserve">The Small Business Support Grant </w:t>
      </w:r>
      <w:hyperlink r:id="rId12" w:history="1">
        <w:r w:rsidRPr="00F414AF">
          <w:rPr>
            <w:rStyle w:val="Hyperlink"/>
            <w:rFonts w:asciiTheme="minorHAnsi" w:hAnsiTheme="minorHAnsi"/>
            <w:sz w:val="22"/>
            <w:szCs w:val="22"/>
          </w:rPr>
          <w:t>https://www.aberdeenshire.gov.uk/business/business-covid-19/coronavirus-business-support-grants/</w:t>
        </w:r>
      </w:hyperlink>
      <w:r>
        <w:rPr>
          <w:rFonts w:asciiTheme="minorHAnsi" w:hAnsiTheme="minorHAnsi"/>
          <w:color w:val="3B3838" w:themeColor="background2" w:themeShade="40"/>
          <w:sz w:val="22"/>
          <w:szCs w:val="22"/>
        </w:rPr>
        <w:t xml:space="preserve">  has now been extended to include village halls if they are liable to pay rates.  If your hall operates as a charity, you will be exempt from rates, but should still be eligible to apply for this funding. </w:t>
      </w:r>
    </w:p>
    <w:p w14:paraId="2BAAD932" w14:textId="77777777" w:rsidR="00777669" w:rsidRDefault="00777669" w:rsidP="00B03990">
      <w:pPr>
        <w:pStyle w:val="Default"/>
        <w:rPr>
          <w:rFonts w:asciiTheme="minorHAnsi" w:hAnsiTheme="minorHAnsi"/>
          <w:color w:val="3B3838" w:themeColor="background2" w:themeShade="40"/>
          <w:sz w:val="22"/>
          <w:szCs w:val="22"/>
        </w:rPr>
      </w:pPr>
    </w:p>
    <w:p w14:paraId="1A7E1BA8" w14:textId="77777777" w:rsidR="00777669" w:rsidRDefault="00334488" w:rsidP="00777669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/>
          <w:color w:val="3B3838" w:themeColor="background2" w:themeShade="40"/>
          <w:sz w:val="22"/>
          <w:szCs w:val="22"/>
        </w:rPr>
        <w:t xml:space="preserve">The third sector resilience fund may provide help for halls who can demonstrate that </w:t>
      </w:r>
      <w:r w:rsidRPr="00334488">
        <w:rPr>
          <w:rFonts w:asciiTheme="minorHAnsi" w:hAnsiTheme="minorHAnsi"/>
          <w:color w:val="3B3838" w:themeColor="background2" w:themeShade="40"/>
          <w:sz w:val="22"/>
          <w:szCs w:val="22"/>
        </w:rPr>
        <w:t>they</w:t>
      </w:r>
      <w:r w:rsidRPr="00334488">
        <w:rPr>
          <w:rFonts w:asciiTheme="minorHAnsi" w:hAnsiTheme="minorHAnsi"/>
          <w:color w:val="3B3838" w:themeColor="background2" w:themeShade="40"/>
          <w:sz w:val="18"/>
          <w:szCs w:val="18"/>
        </w:rPr>
        <w:t xml:space="preserve"> </w:t>
      </w:r>
      <w:r>
        <w:rPr>
          <w:rFonts w:asciiTheme="minorHAnsi" w:hAnsiTheme="minorHAnsi"/>
          <w:color w:val="3B3838" w:themeColor="background2" w:themeShade="40"/>
          <w:sz w:val="18"/>
          <w:szCs w:val="18"/>
        </w:rPr>
        <w:t>“</w:t>
      </w:r>
      <w:r w:rsidRPr="00334488">
        <w:rPr>
          <w:rFonts w:ascii="Arial" w:hAnsi="Arial" w:cs="Arial"/>
          <w:color w:val="244B5A"/>
          <w:sz w:val="22"/>
          <w:szCs w:val="22"/>
          <w:shd w:val="clear" w:color="auto" w:fill="FFFFFF"/>
        </w:rPr>
        <w:t>must be at risk of or unable to cover essential costs within 12 weeks from the date of application.</w:t>
      </w:r>
      <w:r>
        <w:rPr>
          <w:rFonts w:ascii="Arial" w:hAnsi="Arial" w:cs="Arial"/>
          <w:color w:val="244B5A"/>
          <w:sz w:val="22"/>
          <w:szCs w:val="22"/>
          <w:shd w:val="clear" w:color="auto" w:fill="FFFFFF"/>
        </w:rPr>
        <w:t>”</w:t>
      </w:r>
      <w:r w:rsidRPr="00334488">
        <w:rPr>
          <w:rFonts w:ascii="Arial" w:hAnsi="Arial" w:cs="Arial"/>
          <w:color w:val="244B5A"/>
          <w:sz w:val="22"/>
          <w:szCs w:val="22"/>
          <w:shd w:val="clear" w:color="auto" w:fill="FFFFFF"/>
        </w:rPr>
        <w:t xml:space="preserve"> </w:t>
      </w:r>
      <w:hyperlink r:id="rId13" w:history="1">
        <w:r w:rsidR="00777669" w:rsidRPr="00FE4A04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https://scvo.org/support/coronavirus/funding/scottish-government/third-sector-resilience-fund</w:t>
        </w:r>
      </w:hyperlink>
    </w:p>
    <w:p w14:paraId="1C3EB3CD" w14:textId="0BADE557" w:rsidR="00334488" w:rsidRPr="00334488" w:rsidRDefault="00334488" w:rsidP="00777669">
      <w:pPr>
        <w:pStyle w:val="Default"/>
        <w:ind w:left="360"/>
        <w:rPr>
          <w:rFonts w:asciiTheme="minorHAnsi" w:hAnsiTheme="minorHAnsi"/>
          <w:color w:val="3B3838" w:themeColor="background2" w:themeShade="40"/>
          <w:sz w:val="18"/>
          <w:szCs w:val="18"/>
        </w:rPr>
      </w:pPr>
    </w:p>
    <w:p w14:paraId="2CFD79B8" w14:textId="133346DD" w:rsidR="00334488" w:rsidRDefault="00334488" w:rsidP="00B0399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5C66882" w14:textId="07A43EC9" w:rsidR="00334488" w:rsidRDefault="00334488" w:rsidP="00B0399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3125618" w14:textId="1896CA47" w:rsidR="00334488" w:rsidRPr="00777669" w:rsidRDefault="00334488" w:rsidP="00161ADA">
      <w:pPr>
        <w:pStyle w:val="Default"/>
        <w:numPr>
          <w:ilvl w:val="0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 w:rsidRPr="00777669">
        <w:rPr>
          <w:rFonts w:asciiTheme="minorHAnsi" w:hAnsiTheme="minorHAnsi" w:cstheme="minorBidi"/>
          <w:color w:val="auto"/>
          <w:sz w:val="22"/>
          <w:szCs w:val="22"/>
        </w:rPr>
        <w:t>For a tailored funding search for your individual situation, contact;</w:t>
      </w:r>
      <w:r w:rsidR="00777669" w:rsidRPr="0077766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E4A04" w:rsidRPr="00777669">
        <w:rPr>
          <w:rFonts w:asciiTheme="minorHAnsi" w:hAnsiTheme="minorHAnsi" w:cstheme="minorBidi"/>
          <w:color w:val="auto"/>
          <w:sz w:val="22"/>
          <w:szCs w:val="22"/>
        </w:rPr>
        <w:t xml:space="preserve">Donna Speed </w:t>
      </w:r>
      <w:r w:rsidR="000A369E" w:rsidRPr="00777669">
        <w:rPr>
          <w:rFonts w:asciiTheme="minorHAnsi" w:hAnsiTheme="minorHAnsi" w:cstheme="minorBidi"/>
          <w:color w:val="auto"/>
          <w:sz w:val="22"/>
          <w:szCs w:val="22"/>
        </w:rPr>
        <w:t xml:space="preserve"> at AVA </w:t>
      </w:r>
      <w:hyperlink r:id="rId14" w:history="1">
        <w:r w:rsidR="000A369E" w:rsidRPr="00777669">
          <w:rPr>
            <w:rStyle w:val="Hyperlink"/>
            <w:rFonts w:asciiTheme="minorHAnsi" w:hAnsiTheme="minorHAnsi" w:cstheme="minorBidi"/>
            <w:sz w:val="22"/>
            <w:szCs w:val="22"/>
          </w:rPr>
          <w:t>https://www.avashire.org.uk/ava-staff.html</w:t>
        </w:r>
      </w:hyperlink>
      <w:r w:rsidR="00777669" w:rsidRPr="00777669">
        <w:rPr>
          <w:rStyle w:val="Hyperlink"/>
          <w:rFonts w:asciiTheme="minorHAnsi" w:hAnsiTheme="minorHAnsi" w:cstheme="minorBidi"/>
          <w:sz w:val="22"/>
          <w:szCs w:val="22"/>
        </w:rPr>
        <w:t xml:space="preserve"> </w:t>
      </w:r>
      <w:r w:rsidR="00777669">
        <w:rPr>
          <w:rStyle w:val="Hyperlink"/>
          <w:rFonts w:asciiTheme="minorHAnsi" w:hAnsiTheme="minorHAnsi" w:cstheme="minorBidi"/>
          <w:sz w:val="22"/>
          <w:szCs w:val="22"/>
        </w:rPr>
        <w:t xml:space="preserve"> </w:t>
      </w:r>
      <w:r w:rsidRPr="00777669">
        <w:rPr>
          <w:rFonts w:asciiTheme="minorHAnsi" w:hAnsiTheme="minorHAnsi" w:cstheme="minorBidi"/>
          <w:color w:val="auto"/>
          <w:sz w:val="22"/>
          <w:szCs w:val="22"/>
        </w:rPr>
        <w:t>AVA, Aberdeenshire Voluntary Action have been provided with extra funds to support groups during the crisis.</w:t>
      </w:r>
    </w:p>
    <w:sectPr w:rsidR="00334488" w:rsidRPr="00777669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35DE" w14:textId="77777777" w:rsidR="00AF0712" w:rsidRDefault="00AF0712" w:rsidP="000A46EB">
      <w:pPr>
        <w:spacing w:after="0" w:line="240" w:lineRule="auto"/>
      </w:pPr>
      <w:r>
        <w:separator/>
      </w:r>
    </w:p>
  </w:endnote>
  <w:endnote w:type="continuationSeparator" w:id="0">
    <w:p w14:paraId="585D185C" w14:textId="77777777" w:rsidR="00AF0712" w:rsidRDefault="00AF0712" w:rsidP="000A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4484" w14:textId="38280F61" w:rsidR="00991800" w:rsidRDefault="00991800">
    <w:pPr>
      <w:pStyle w:val="Footer"/>
    </w:pPr>
    <w:r>
      <w:t>Kate Re</w:t>
    </w:r>
    <w:r w:rsidR="000A369E">
      <w:t>d</w:t>
    </w:r>
    <w:r>
      <w:t xml:space="preserve">path </w:t>
    </w:r>
    <w:r w:rsidR="000A369E">
      <w:t xml:space="preserve">  </w:t>
    </w:r>
    <w:r>
      <w:t>Marr Area Partnership</w:t>
    </w:r>
    <w:r w:rsidR="000A369E">
      <w:t xml:space="preserve">  </w:t>
    </w:r>
    <w:r>
      <w:t xml:space="preserve"> 13</w:t>
    </w:r>
    <w:r w:rsidRPr="00991800">
      <w:rPr>
        <w:vertAlign w:val="superscript"/>
      </w:rPr>
      <w:t>th</w:t>
    </w:r>
    <w:r>
      <w:t xml:space="preserve"> May 2020</w:t>
    </w:r>
  </w:p>
  <w:p w14:paraId="03954A81" w14:textId="77777777" w:rsidR="00991800" w:rsidRDefault="0099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1F99" w14:textId="77777777" w:rsidR="00AF0712" w:rsidRDefault="00AF0712" w:rsidP="000A46EB">
      <w:pPr>
        <w:spacing w:after="0" w:line="240" w:lineRule="auto"/>
      </w:pPr>
      <w:r>
        <w:separator/>
      </w:r>
    </w:p>
  </w:footnote>
  <w:footnote w:type="continuationSeparator" w:id="0">
    <w:p w14:paraId="146B362A" w14:textId="77777777" w:rsidR="00AF0712" w:rsidRDefault="00AF0712" w:rsidP="000A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8432" w14:textId="75E4F968" w:rsidR="00991800" w:rsidRDefault="0099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0854" w14:textId="6C4109B5" w:rsidR="00991800" w:rsidRDefault="00991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0C79" w14:textId="3C7BD69C" w:rsidR="00991800" w:rsidRDefault="00991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AC82E5"/>
    <w:multiLevelType w:val="hybridMultilevel"/>
    <w:tmpl w:val="8935AE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941681"/>
    <w:multiLevelType w:val="hybridMultilevel"/>
    <w:tmpl w:val="3D9AE1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8F05FC"/>
    <w:multiLevelType w:val="hybridMultilevel"/>
    <w:tmpl w:val="86CEEFB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069923"/>
    <w:multiLevelType w:val="hybridMultilevel"/>
    <w:tmpl w:val="940FD5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291BA3"/>
    <w:multiLevelType w:val="hybridMultilevel"/>
    <w:tmpl w:val="072C28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03BE03"/>
    <w:multiLevelType w:val="hybridMultilevel"/>
    <w:tmpl w:val="34637E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2B6B3E"/>
    <w:multiLevelType w:val="hybridMultilevel"/>
    <w:tmpl w:val="2D9168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F7712D"/>
    <w:multiLevelType w:val="multilevel"/>
    <w:tmpl w:val="42E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D6271"/>
    <w:multiLevelType w:val="multilevel"/>
    <w:tmpl w:val="A96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616A3"/>
    <w:multiLevelType w:val="multilevel"/>
    <w:tmpl w:val="427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2717E"/>
    <w:multiLevelType w:val="multilevel"/>
    <w:tmpl w:val="64B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8F502"/>
    <w:multiLevelType w:val="hybridMultilevel"/>
    <w:tmpl w:val="A1D6557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513C10"/>
    <w:multiLevelType w:val="hybridMultilevel"/>
    <w:tmpl w:val="072C28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D53038"/>
    <w:multiLevelType w:val="hybridMultilevel"/>
    <w:tmpl w:val="FE8A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85420"/>
    <w:multiLevelType w:val="hybridMultilevel"/>
    <w:tmpl w:val="CDBE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C5C"/>
    <w:multiLevelType w:val="hybridMultilevel"/>
    <w:tmpl w:val="44E0DAE6"/>
    <w:lvl w:ilvl="0" w:tplc="D744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A428E"/>
    <w:multiLevelType w:val="hybridMultilevel"/>
    <w:tmpl w:val="06C8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2E26"/>
    <w:multiLevelType w:val="multilevel"/>
    <w:tmpl w:val="60B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175CFB"/>
    <w:multiLevelType w:val="multilevel"/>
    <w:tmpl w:val="9EC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67B73"/>
    <w:multiLevelType w:val="hybridMultilevel"/>
    <w:tmpl w:val="3A2C299A"/>
    <w:lvl w:ilvl="0" w:tplc="4EBC0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9BD5D"/>
    <w:multiLevelType w:val="hybridMultilevel"/>
    <w:tmpl w:val="2375E4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DA5CB0"/>
    <w:multiLevelType w:val="hybridMultilevel"/>
    <w:tmpl w:val="552A9F1E"/>
    <w:lvl w:ilvl="0" w:tplc="D744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53B38"/>
    <w:multiLevelType w:val="hybridMultilevel"/>
    <w:tmpl w:val="E4C26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21"/>
  </w:num>
  <w:num w:numId="18">
    <w:abstractNumId w:val="15"/>
  </w:num>
  <w:num w:numId="19">
    <w:abstractNumId w:val="13"/>
  </w:num>
  <w:num w:numId="20">
    <w:abstractNumId w:val="14"/>
  </w:num>
  <w:num w:numId="21">
    <w:abstractNumId w:val="12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90"/>
    <w:rsid w:val="000A369E"/>
    <w:rsid w:val="000A46EB"/>
    <w:rsid w:val="00136422"/>
    <w:rsid w:val="001E689C"/>
    <w:rsid w:val="002811DC"/>
    <w:rsid w:val="00334488"/>
    <w:rsid w:val="00352AE9"/>
    <w:rsid w:val="004C11E3"/>
    <w:rsid w:val="0054465E"/>
    <w:rsid w:val="005F4127"/>
    <w:rsid w:val="00684C63"/>
    <w:rsid w:val="00690A07"/>
    <w:rsid w:val="0075132A"/>
    <w:rsid w:val="00754043"/>
    <w:rsid w:val="00777669"/>
    <w:rsid w:val="00792726"/>
    <w:rsid w:val="007E686E"/>
    <w:rsid w:val="00911A0F"/>
    <w:rsid w:val="00991800"/>
    <w:rsid w:val="009C5154"/>
    <w:rsid w:val="00AF0712"/>
    <w:rsid w:val="00B03990"/>
    <w:rsid w:val="00B235E4"/>
    <w:rsid w:val="00C11432"/>
    <w:rsid w:val="00C25A03"/>
    <w:rsid w:val="00C95248"/>
    <w:rsid w:val="00CE4D8F"/>
    <w:rsid w:val="00D82BCF"/>
    <w:rsid w:val="00DB40B1"/>
    <w:rsid w:val="00DD46DD"/>
    <w:rsid w:val="00E8676C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8760D"/>
  <w15:chartTrackingRefBased/>
  <w15:docId w15:val="{8CBFA74F-907F-48A8-ACB5-1B9D700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9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EB"/>
  </w:style>
  <w:style w:type="paragraph" w:styleId="Footer">
    <w:name w:val="footer"/>
    <w:basedOn w:val="Normal"/>
    <w:link w:val="FooterChar"/>
    <w:uiPriority w:val="99"/>
    <w:unhideWhenUsed/>
    <w:rsid w:val="000A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EB"/>
  </w:style>
  <w:style w:type="paragraph" w:styleId="ListParagraph">
    <w:name w:val="List Paragraph"/>
    <w:basedOn w:val="Normal"/>
    <w:uiPriority w:val="34"/>
    <w:qFormat/>
    <w:rsid w:val="009C5154"/>
    <w:pPr>
      <w:ind w:left="720"/>
      <w:contextualSpacing/>
    </w:pPr>
  </w:style>
  <w:style w:type="paragraph" w:styleId="NoSpacing">
    <w:name w:val="No Spacing"/>
    <w:uiPriority w:val="1"/>
    <w:qFormat/>
    <w:rsid w:val="00911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1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vo.org/support/coronavirus/funding/scottish-government/third-sector-resilience-fun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business/business-covid-19/coronavirus-business-support-gra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rareapartnership.org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cvo.org.uk/support/coronavirus/employees/furloug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vashire.org.uk/ava-sta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FA93B14F87A49B1B088AB5762A3B5" ma:contentTypeVersion="4" ma:contentTypeDescription="Create a new document." ma:contentTypeScope="" ma:versionID="0639b2493766c039875af1ad8ff24a59">
  <xsd:schema xmlns:xsd="http://www.w3.org/2001/XMLSchema" xmlns:xs="http://www.w3.org/2001/XMLSchema" xmlns:p="http://schemas.microsoft.com/office/2006/metadata/properties" xmlns:ns3="61fe0806-c71b-44b8-b353-61a8fee088dd" targetNamespace="http://schemas.microsoft.com/office/2006/metadata/properties" ma:root="true" ma:fieldsID="d2c32252d8d02a0cd061e39096041d57" ns3:_="">
    <xsd:import namespace="61fe0806-c71b-44b8-b353-61a8fee08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0806-c71b-44b8-b353-61a8fee0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3E80D-50B7-488C-9F64-922CCC1C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0806-c71b-44b8-b353-61a8fee08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76087-0B10-4DC3-9D19-2B9174CF3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855BE-CBC3-4BA4-A88E-06A0E093E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Redpath</dc:creator>
  <cp:keywords/>
  <dc:description/>
  <cp:lastModifiedBy>Kate Redpath</cp:lastModifiedBy>
  <cp:revision>2</cp:revision>
  <dcterms:created xsi:type="dcterms:W3CDTF">2020-05-19T07:08:00Z</dcterms:created>
  <dcterms:modified xsi:type="dcterms:W3CDTF">2020-05-19T07:08:00Z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0x010100EF3FA93B14F87A49B1B088AB5762A3B5</vt:lpwstr>
  </property>
</Properties>
</file>